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t>CHƯƠNG TRÌNH KHUNG BỒI DƯỠNG NGHIỆP VỤ</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t> GIÁM SÁT THI CÔNG XÂY DỰNG CÔNG TRÌNH</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i/>
          <w:iCs/>
          <w:color w:val="000000"/>
          <w:sz w:val="20"/>
          <w:szCs w:val="20"/>
        </w:rPr>
        <w:t>(Ban hành kèm theo Thông tư số 25 /2009/TT-BXD ngày  29 / 7/ 2009 của Bộ Xây dựng hướng dẫn về bồi dưỡng nghiệp vụ QLDA và GSTC xây dựng công trình)</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t>Chương trình bao gồm 04 học phần: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1. Học phần 1:</w:t>
      </w:r>
      <w:r w:rsidRPr="0093111D">
        <w:rPr>
          <w:rFonts w:ascii="Arial" w:eastAsia="Times New Roman" w:hAnsi="Arial" w:cs="Arial"/>
          <w:color w:val="000000"/>
          <w:sz w:val="20"/>
          <w:szCs w:val="20"/>
        </w:rPr>
        <w:t> Quy định của pháp luật và các vấn đề chung về giám sát thi công xây dựng công trình (32 tiết, áp dụng cho giám sát thi công mọi loại công trình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2. Học phần 2:</w:t>
      </w:r>
      <w:r w:rsidRPr="0093111D">
        <w:rPr>
          <w:rFonts w:ascii="Arial" w:eastAsia="Times New Roman" w:hAnsi="Arial" w:cs="Arial"/>
          <w:color w:val="000000"/>
          <w:sz w:val="20"/>
          <w:szCs w:val="20"/>
        </w:rPr>
        <w:t> Giám sát thi công xây dựng công trình dân dụng, công nghiệp và hạ tầng kỹ thuật (40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3. Học phần 3:</w:t>
      </w:r>
      <w:r w:rsidRPr="0093111D">
        <w:rPr>
          <w:rFonts w:ascii="Arial" w:eastAsia="Times New Roman" w:hAnsi="Arial" w:cs="Arial"/>
          <w:color w:val="000000"/>
          <w:sz w:val="20"/>
          <w:szCs w:val="20"/>
        </w:rPr>
        <w:t> Giám sát thi công xây dựng công trình giao thông (32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4. Học phần 4:</w:t>
      </w:r>
      <w:r w:rsidRPr="0093111D">
        <w:rPr>
          <w:rFonts w:ascii="Arial" w:eastAsia="Times New Roman" w:hAnsi="Arial" w:cs="Arial"/>
          <w:color w:val="000000"/>
          <w:sz w:val="20"/>
          <w:szCs w:val="20"/>
        </w:rPr>
        <w:t> Giám sát thi công xây dựng công trình thủy lợi, thủy điện (32 tiết)</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t>I. Học phần 1: QUY ĐỊNH CỦA PHÁP LUẬT VÀ CÁC VẤN ĐỀ CHUNG</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t>VỀ GIÁM SÁT THI CÔNG XÂY DỰNG CÔNG TRÌNH</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i/>
          <w:iCs/>
          <w:color w:val="000000"/>
          <w:sz w:val="20"/>
          <w:szCs w:val="20"/>
        </w:rPr>
        <w:t>(Áp dụng cho giám sát thi công mọi loại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1. Văn bản quy phạm pháp luật (VBQPPL) điều chỉnh hoạt động đầu tư xây dựng công trình và vận dụng VBQPPL trong giám sát thi công xây dựng công trình (8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về các VBQPPL điều chỉnh hoạt động đầu tư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Các quy định của pháp luật về quản lý chất lượng và giám thi công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Điều kiện năng lực của tổ chức, cá nhân có liên quan trong thi công xây dựng công trình; Chứng chỉ hành nghề giám sát thi công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Quyền và nghĩa vụ của các chủ thể trong giám sát thi công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2: Nghiệp vụ giám sát thi công xây dựng công trình (8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Nội dung giám sát thi công xây dựng công trình: giám sát chất lượng, giám sát khối lượng, giám sát tiến độ thi công, giám sát an toàn lao động và môi trường xây dựng trong thi công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Tổ chức công tác giám sát thi công xây dựng trên công trường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Quy trình, phương pháp và biện pháp kiểm tra, giám sát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Kiểm tra điều kiện khởi công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Kiểm tra sự phù hợp năng lực của nhà thầu thi công xây dựng công trình với hồ sơ dự thầu và hợp đồng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Kiểm tra chất lượng vật tư, vật liệu và thiết bị trước khi lắp đặt vào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7. Kiểm tra và giám sát trong quá trình thi công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8. Nghiệm thu công việc xây dựng, bộ phận công trình, giai đoạn xây dựng, nghiệm thu hoàn thành hạng mục công trình và công trình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9. Xác định khối lượng thi công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lastRenderedPageBreak/>
        <w:t>10. Lập hồ sơ hoàn thành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11. Hệ thống quản lý chất lượng công trình xây dựng của nhà thầu, ban quản lý dự án và tư vấn quản lý dự án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12. Giới thiệu mô hình quản lý chất lượng theo ISO 9000</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3. Hệ thống quy chuẩn, tiêu chuẩn kỹ thuật, điều kiện kỹ thuật thi công và nghiệm thu (4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về hệ thống quy chuẩn và tiêu chuẩn kỹ thuật của Việt Nam và quốc tế</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Quy định về lựa chọn và áp dụng quy chuẩn, tiêu chuẩn kỹ thuật trong khảo sát, thiết kế và thi công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Điều kiện kỹ thuật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Quy định về đánh giá sự phù hợp chất lượng công trình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Vận dụng quy chuẩn và tiêu chuẩn kỹ thuật trong giám sát thi công xây dựng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4. Quy trình và nội dung giám sát tiến độ, an toàn lao động và vệ sinh môi trường trong thi công xây dựng công trình (4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Kiểm tra, giám sát tiến độ thi công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Kiểm tra, giám sát kế hoạch nguồn lực của nhà thầu để đáp ứng yêu cầu tiến độ</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Kiểm soát các mốc tiến độ quan trọng, các giai đoạn thi công trọng yếu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Kiểm tra sự tuân thủ các quy định về an toàn lao động trên công trường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Kiểm tra vệ sinh môi trường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5. Giám sát công tác khảo sát xây dựng (4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Yêu cầu và nội dung giám sát công tác khảo sát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công tác đo đạc địa hình và trắc địa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công tác khảo sát địa chất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công tác khảo sát địa chất thủy văn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Giám sát công tác khảo sát mỏ vật liệu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6. Giám sát công tác thí nghiệm, quan trắc, đo đạc trong thi công xây dựng công trình (4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Kiểm tra điều kiện năng lực phòng thí nghiệm</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Yêu cầu và nội dung giám sát công tác thí nghiệm, kiểm định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công tác quan trắc công trình xây dựng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bookmarkStart w:id="0" w:name="_GoBack"/>
      <w:bookmarkEnd w:id="0"/>
      <w:r w:rsidRPr="0093111D">
        <w:rPr>
          <w:rFonts w:ascii="Arial" w:eastAsia="Times New Roman" w:hAnsi="Arial" w:cs="Arial"/>
          <w:color w:val="000000"/>
          <w:sz w:val="20"/>
          <w:szCs w:val="20"/>
        </w:rPr>
        <w:t>4. Giám sát công tác đo đạc trong thi công xây dựng         </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Thời lượng Học phần 1:  32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Kiểm tra trắc nghiệm: 30 phút</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lastRenderedPageBreak/>
        <w:t>II. Học phần 2 : GIÁM SÁT THI CÔNG XÂY DỰNG CÔNG TRÌNH DÂN DỤNG, CÔNG NGHIỆP VÀ HẠ TẦNG KỸ THUẬT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7. Giám sát thi công phần nền và móng công trình dân dụng, công nghiệp và hạ tầng kỹ thuật</w:t>
      </w:r>
      <w:r w:rsidRPr="0093111D">
        <w:rPr>
          <w:rFonts w:ascii="Arial" w:eastAsia="Times New Roman" w:hAnsi="Arial" w:cs="Arial"/>
          <w:color w:val="000000"/>
          <w:sz w:val="20"/>
          <w:szCs w:val="20"/>
        </w:rPr>
        <w:t> </w:t>
      </w:r>
      <w:r w:rsidRPr="0093111D">
        <w:rPr>
          <w:rFonts w:ascii="Arial" w:eastAsia="Times New Roman" w:hAnsi="Arial" w:cs="Arial"/>
          <w:b/>
          <w:bCs/>
          <w:color w:val="000000"/>
          <w:sz w:val="20"/>
          <w:szCs w:val="20"/>
        </w:rPr>
        <w:t>(8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nền và móng công trình dân dụng và công nghiệp</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móng nông trên nền tự nhiên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móng sâu (móng cọc, cọc khoan nhồi, cọc barrete…)</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xử lý, gia cố nền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Các tiêu chuẩn kỹ thuật,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8. Giám sát thi công kết cấu bê tông, bê tông cốt thép và kết cấu gạch, đá (8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kết cấu bê tông, bê tông cốt thép và kết cấu gạch, đá</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kết cấu bê tông, BTCT toàn khối</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kết cấu bê tông, BTCT lắp ghép</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kết cấu bê tông dự ứng lực</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Giám sát thi công kết cấu gạch, đá</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Các tiêu chuẩn kỹ thuật,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9. Giám sát thi công kết cấu thép và kết cấu kim loại khác (4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kết cấu thép và kết cấu kim loại khác</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nghiệm thu gia công sản xuất kết cấu thép</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Kiểm tra liên kết hàn, liên kết bu lông </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công tác lắp dựng và bảo vệ kết cấu thép</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Các tiêu chuẩn kỹ thuật, phương pháp thí nghiệm, quan trắc, đo đạc áp dụng trong thi công và nghiệm thu  </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10. Giám sát thi công lắp đặt thiết bị công trình (4 tiết)  </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các hệ thống thiết bị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hệ thống cấp điện, hệ thống chống sét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công tác lắp đặt thiết bị thang máy</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hệ thống thông gió, điều hòa không khí; cấp gas</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Giám sát thi công hệ thống cấp, thoát nước trong nhà</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Giám sát thi công lắp đặt thiết bị phòng chống cháy nổ</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7. Giám sát thi công lắp đặt các hệ thống thiết bị khác</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lastRenderedPageBreak/>
        <w:t>8. Các tiêu chuẩn kỹ thuật, phương pháp thí nghiệm, quan trắc, đo đạc áp dụng trong thi công và nghiệm thu  </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11. Giám sát công tác thi công hoàn thiện công trình (4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công tác hoàn thiện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công tác trát, láng, bả</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công tác ốp, lát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công tác vôi, sơn, véc ni</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Giám sát công tác gia công, lắp đặt cửa các loại</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Giám sát công tác lợp mái</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7.  Giám sát công tác chống thấm, chống nóng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8. Các tiêu chuẩn kỹ thuật áp dụng trong thi công và nghiệm thu  </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12. Giám sát công tác thi công các công trình hạ tầng kỹ thuật trong khu đô thị và khu công nghiệp</w:t>
      </w:r>
      <w:r w:rsidRPr="0093111D">
        <w:rPr>
          <w:rFonts w:ascii="Arial" w:eastAsia="Times New Roman" w:hAnsi="Arial" w:cs="Arial"/>
          <w:color w:val="000000"/>
          <w:sz w:val="20"/>
          <w:szCs w:val="20"/>
        </w:rPr>
        <w:t> </w:t>
      </w:r>
      <w:r w:rsidRPr="0093111D">
        <w:rPr>
          <w:rFonts w:ascii="Arial" w:eastAsia="Times New Roman" w:hAnsi="Arial" w:cs="Arial"/>
          <w:b/>
          <w:bCs/>
          <w:color w:val="000000"/>
          <w:sz w:val="20"/>
          <w:szCs w:val="20"/>
        </w:rPr>
        <w:t>(4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hệ thống hạ tầng kỹ thuật trong khu đô thị và khu công nghiệp</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hệ thống cấp nước ngoài nhà</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hệ thống thoát nước, xử lý nước thải, chất thải rắn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hệ thống cấp điện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Giám sát thi công hệ thống giao thông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Giám sát thi công cây xanh, công viên, vườn hoa</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7. Giám sát thi công hệ thống tuynen kỹ thuật, hệ thống thông tin liên lạc</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8. Các tiêu chuẩn kỹ thuật ,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13. Giám sát công tác thi công lắp đặt thiết bị công nghệ trong công trình công nghiệp (8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các hệ thống thiết bị công nghệ trong công trình công nghiệp</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Nguyên tắc giám sát lắp đặt và yêu cầu của công tác lắp đặt thiết bị công nghệ</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Kiểm tra các thông số kỹ thuật và chuẩn bị thiết bị trước khi lắp đặt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quá trình lắp đặt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Kiểm tra và chạy thử</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Nghiệm thu hoàn thành hệ thống thiết bị công nghệ</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7. Các tiêu chuẩn kỹ thuật , phương pháp thí nghiệm, quan trắc, đo đạc áp dụng trong thi công và nghiệm thu</w:t>
      </w:r>
      <w:r w:rsidRPr="0093111D">
        <w:rPr>
          <w:rFonts w:ascii="Arial" w:eastAsia="Times New Roman" w:hAnsi="Arial" w:cs="Arial"/>
          <w:b/>
          <w:bCs/>
          <w:color w:val="000000"/>
          <w:sz w:val="20"/>
          <w:szCs w:val="20"/>
        </w:rPr>
        <w:t>         </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Thời lượng Học phần 2: 40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lastRenderedPageBreak/>
        <w:t>Kiểm tra trắc nghiệm: 30 phút</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t>III. Học phần 3 : GIÁM SÁT THI CÔNG XÂY DỰNG CÔNG TRÌNH GIAO THÔNG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7. Giám sát thi công công trình cầu (8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công trình cầu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móng, mố, trụ cầu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kết cấu nhịp cầu BTCT, bê tông dự ứng lực (BTDƯL) lắp ghép</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kết cấu nhịp cầu BTCT, BTDƯL đúc tại chỗ trên giàn giáo cố định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Giám sát thi công kết cấu nhịp cầu BTDƯL nhịp lớn theo công nghệ đúc hẫng cân bằng và các công nghệ mới khác</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7. Giám sát thi công kết cấu nhịp cầu thép và thép bê tông liên hợp</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8. Các tiêu chuẩn kỹ thuật ,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8. Giám sát thi công công trình</w:t>
      </w:r>
      <w:r w:rsidRPr="0093111D">
        <w:rPr>
          <w:rFonts w:ascii="Arial" w:eastAsia="Times New Roman" w:hAnsi="Arial" w:cs="Arial"/>
          <w:color w:val="000000"/>
          <w:sz w:val="20"/>
          <w:szCs w:val="20"/>
        </w:rPr>
        <w:t> </w:t>
      </w:r>
      <w:r w:rsidRPr="0093111D">
        <w:rPr>
          <w:rFonts w:ascii="Arial" w:eastAsia="Times New Roman" w:hAnsi="Arial" w:cs="Arial"/>
          <w:b/>
          <w:bCs/>
          <w:color w:val="000000"/>
          <w:sz w:val="20"/>
          <w:szCs w:val="20"/>
        </w:rPr>
        <w:t>hầm (4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công trình hầm</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đào hầm và biện pháp đảm bảo an toàn trong thi công hầm</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kết cấu vỏ hầm</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hầm theo công nghệ mới</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Các tiêu chuẩn kỹ thuật,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9. Giám</w:t>
      </w:r>
      <w:r w:rsidRPr="0093111D">
        <w:rPr>
          <w:rFonts w:ascii="Arial" w:eastAsia="Times New Roman" w:hAnsi="Arial" w:cs="Arial"/>
          <w:b/>
          <w:bCs/>
          <w:i/>
          <w:iCs/>
          <w:color w:val="000000"/>
          <w:sz w:val="20"/>
          <w:szCs w:val="20"/>
        </w:rPr>
        <w:t> </w:t>
      </w:r>
      <w:r w:rsidRPr="0093111D">
        <w:rPr>
          <w:rFonts w:ascii="Arial" w:eastAsia="Times New Roman" w:hAnsi="Arial" w:cs="Arial"/>
          <w:b/>
          <w:bCs/>
          <w:color w:val="000000"/>
          <w:sz w:val="20"/>
          <w:szCs w:val="20"/>
        </w:rPr>
        <w:t>sát thi công công trình đường bộ, sân bay (12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công trình đường bộ</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nền đường đào, đắp và nền đường có xử lý đặc biệt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kết cấu móng đường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kết cấu mặt đường nhựa</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Giám sát thi công kết cấu mặt đường bê tông xi măng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Giám sát thi công kết cấu đường băng và sân đỗ máy bay</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7. Giám sát thi công công trình thoát nước trên tuyến; hệ thống thoát nước trong sân bay</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8. Các tiêu chuẩn kỹ thuật,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10. Giám sát thi công công trình cảng - đường thủy</w:t>
      </w:r>
      <w:r w:rsidRPr="0093111D">
        <w:rPr>
          <w:rFonts w:ascii="Arial" w:eastAsia="Times New Roman" w:hAnsi="Arial" w:cs="Arial"/>
          <w:color w:val="000000"/>
          <w:sz w:val="20"/>
          <w:szCs w:val="20"/>
        </w:rPr>
        <w:t> </w:t>
      </w:r>
      <w:r w:rsidRPr="0093111D">
        <w:rPr>
          <w:rFonts w:ascii="Arial" w:eastAsia="Times New Roman" w:hAnsi="Arial" w:cs="Arial"/>
          <w:b/>
          <w:bCs/>
          <w:color w:val="000000"/>
          <w:sz w:val="20"/>
          <w:szCs w:val="20"/>
        </w:rPr>
        <w:t>(4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công trình cảng - đường thủy</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các loại công trình bến và kè</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công trình đê chắn sóng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lastRenderedPageBreak/>
        <w:t>4. Giám sát thi công nạo vét luồng tầu và công trình phao tín hiệu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Các tiêu chuẩn kỹ thuật,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11.</w:t>
      </w:r>
      <w:r w:rsidRPr="0093111D">
        <w:rPr>
          <w:rFonts w:ascii="Arial" w:eastAsia="Times New Roman" w:hAnsi="Arial" w:cs="Arial"/>
          <w:color w:val="000000"/>
          <w:sz w:val="20"/>
          <w:szCs w:val="20"/>
        </w:rPr>
        <w:t> </w:t>
      </w:r>
      <w:r w:rsidRPr="0093111D">
        <w:rPr>
          <w:rFonts w:ascii="Arial" w:eastAsia="Times New Roman" w:hAnsi="Arial" w:cs="Arial"/>
          <w:b/>
          <w:bCs/>
          <w:color w:val="000000"/>
          <w:sz w:val="20"/>
          <w:szCs w:val="20"/>
        </w:rPr>
        <w:t>Giám sát thi công công trình đường sắt (4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Tổng quan và phân loại tuyến đường sắt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Yêu cầu kỹ thuật của tuyến đường sắt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nền đường sắt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phần trên ( phần mặt ) của đường sắt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Các tiêu chuẩn kỹ thuật,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Thời lượng Học phần 3: 32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Kiểm tra trắc nghiệm: 30 phút</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t>IV. Học phần 4 :</w:t>
      </w:r>
      <w:r w:rsidRPr="0093111D">
        <w:rPr>
          <w:rFonts w:ascii="Arial" w:eastAsia="Times New Roman" w:hAnsi="Arial" w:cs="Arial"/>
          <w:color w:val="000000"/>
          <w:sz w:val="20"/>
          <w:szCs w:val="20"/>
        </w:rPr>
        <w:t> </w:t>
      </w:r>
      <w:r w:rsidRPr="0093111D">
        <w:rPr>
          <w:rFonts w:ascii="Arial" w:eastAsia="Times New Roman" w:hAnsi="Arial" w:cs="Arial"/>
          <w:b/>
          <w:bCs/>
          <w:color w:val="000000"/>
          <w:sz w:val="20"/>
          <w:szCs w:val="20"/>
        </w:rPr>
        <w:t>GIÁM SÁT THI CÔNG XÂY DỰNG CÔNG TRÌNH</w:t>
      </w:r>
    </w:p>
    <w:p w:rsidR="0093111D" w:rsidRPr="0093111D" w:rsidRDefault="0093111D" w:rsidP="0093111D">
      <w:pPr>
        <w:shd w:val="clear" w:color="auto" w:fill="FFFFFF"/>
        <w:spacing w:before="225" w:after="225" w:line="240" w:lineRule="auto"/>
        <w:ind w:firstLine="300"/>
        <w:jc w:val="center"/>
        <w:rPr>
          <w:rFonts w:ascii="Arial" w:eastAsia="Times New Roman" w:hAnsi="Arial" w:cs="Arial"/>
          <w:color w:val="000000"/>
          <w:sz w:val="20"/>
          <w:szCs w:val="20"/>
        </w:rPr>
      </w:pPr>
      <w:r w:rsidRPr="0093111D">
        <w:rPr>
          <w:rFonts w:ascii="Arial" w:eastAsia="Times New Roman" w:hAnsi="Arial" w:cs="Arial"/>
          <w:b/>
          <w:bCs/>
          <w:color w:val="000000"/>
          <w:sz w:val="20"/>
          <w:szCs w:val="20"/>
        </w:rPr>
        <w:t>THỦY LỢI, THỦY ĐIỆN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7. Giám sát công tác dẫn dòng thi công, nền và móng công trình thủy lợi, thủy điện</w:t>
      </w:r>
      <w:r w:rsidRPr="0093111D">
        <w:rPr>
          <w:rFonts w:ascii="Arial" w:eastAsia="Times New Roman" w:hAnsi="Arial" w:cs="Arial"/>
          <w:color w:val="000000"/>
          <w:sz w:val="20"/>
          <w:szCs w:val="20"/>
        </w:rPr>
        <w:t> </w:t>
      </w:r>
      <w:r w:rsidRPr="0093111D">
        <w:rPr>
          <w:rFonts w:ascii="Arial" w:eastAsia="Times New Roman" w:hAnsi="Arial" w:cs="Arial"/>
          <w:b/>
          <w:bCs/>
          <w:color w:val="000000"/>
          <w:sz w:val="20"/>
          <w:szCs w:val="20"/>
        </w:rPr>
        <w:t>(8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Giám sát công tác dẫn dòng thi công trên công trình thủy lợi, thủy điện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hố móng trên nền tự nhiên: khoan nổ mìn, đào móng đất đá sau nổ mìn, lớp bảo vệ</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Hướng dẫn về mô tả địa chất hố móng công trình</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thi công khoan phụt chống thấm và khoan phụt gia cố nền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Các tiêu chuẩn kỹ thuật,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8. Giám sát thi công kết cấu bê tông, bê tông cốt thép thường (CVC); bê tông đầm lăn (RCC) và kết cấu gạch, đá (8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Giám sát thi công kết cấu bê tông, BTCT thường (CVC) toàn khối</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Giám sát thi công kết cấu bê tông đầm lăn (RCC)</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thi công kết cấu gạch, đá</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Các tiêu chuẩn kỹ thuật, phương pháp thí nghiệm, quan trắc, đo đạc áp dụng trong thi công và nghiệm thu</w:t>
      </w:r>
    </w:p>
    <w:p w:rsidR="0093111D" w:rsidRPr="0093111D" w:rsidRDefault="0093111D" w:rsidP="0093111D">
      <w:pPr>
        <w:shd w:val="clear" w:color="auto" w:fill="FFFFFF"/>
        <w:spacing w:before="300" w:after="75" w:line="240" w:lineRule="atLeast"/>
        <w:jc w:val="both"/>
        <w:outlineLvl w:val="3"/>
        <w:rPr>
          <w:rFonts w:ascii="Arial" w:eastAsia="Times New Roman" w:hAnsi="Arial" w:cs="Arial"/>
          <w:color w:val="0C3152"/>
          <w:sz w:val="20"/>
          <w:szCs w:val="20"/>
        </w:rPr>
      </w:pPr>
      <w:r w:rsidRPr="0093111D">
        <w:rPr>
          <w:rFonts w:ascii="Arial" w:eastAsia="Times New Roman" w:hAnsi="Arial" w:cs="Arial"/>
          <w:b/>
          <w:bCs/>
          <w:color w:val="0C3152"/>
          <w:sz w:val="20"/>
          <w:szCs w:val="20"/>
        </w:rPr>
        <w:t>Chuyên đề 9. Giám sát thi công các công trình đất, đá (8 tiết)     </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Yêu cầu và nội dung giám sát thi công công trình đất, đá</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Kiểm tra vật liệu xây dựng đập đất, đập đá đổ bê tông bản mặt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công tác thi công đập đất, đập đá đổ bê tông bản mặt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lastRenderedPageBreak/>
        <w:t>4. Các tiêu chuẩn kỹ thuật, phương pháp thí nghiệm, quan trắc, đo đạc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Chuyên đề 10.  Giám sát thi công lắp đặt thiết bị thuỷ công và thiết bị cơ điện trên công trình thủy lợi, thủy điện (8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1. Đặc điểm của thiết bị thuỷ công và thiết bị cơ điện trên công trình thủy lợi, thủy điện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2. Yêu cầu chung và nội dung giám sát lắp đặt thiết bị</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3. Giám sát lắp đặt thiết bị cơ khí thủy công</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4. Giám sát lắp đặt thiết bị cơ khí thủy lực</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5. Giám sát lắp đặt thiết bị điện, cơ điện</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color w:val="000000"/>
          <w:sz w:val="20"/>
          <w:szCs w:val="20"/>
        </w:rPr>
        <w:t>6. Các tiêu chuẩn kỹ thuật áp dụng trong thi công và nghiệm thu</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Thời lượng Học phần 4: 32 tiết</w:t>
      </w:r>
    </w:p>
    <w:p w:rsidR="0093111D" w:rsidRPr="0093111D" w:rsidRDefault="0093111D" w:rsidP="0093111D">
      <w:pPr>
        <w:shd w:val="clear" w:color="auto" w:fill="FFFFFF"/>
        <w:spacing w:before="225" w:after="225" w:line="240" w:lineRule="auto"/>
        <w:ind w:firstLine="300"/>
        <w:jc w:val="both"/>
        <w:rPr>
          <w:rFonts w:ascii="Arial" w:eastAsia="Times New Roman" w:hAnsi="Arial" w:cs="Arial"/>
          <w:color w:val="000000"/>
          <w:sz w:val="20"/>
          <w:szCs w:val="20"/>
        </w:rPr>
      </w:pPr>
      <w:r w:rsidRPr="0093111D">
        <w:rPr>
          <w:rFonts w:ascii="Arial" w:eastAsia="Times New Roman" w:hAnsi="Arial" w:cs="Arial"/>
          <w:b/>
          <w:bCs/>
          <w:color w:val="000000"/>
          <w:sz w:val="20"/>
          <w:szCs w:val="20"/>
        </w:rPr>
        <w:t>Kiểm tra trắc nghiệm: 30 phút </w:t>
      </w:r>
    </w:p>
    <w:p w:rsidR="00F56ECD" w:rsidRDefault="00F56ECD"/>
    <w:sectPr w:rsidR="00F56ECD" w:rsidSect="0093111D">
      <w:headerReference w:type="default" r:id="rId7"/>
      <w:footerReference w:type="default" r:id="rId8"/>
      <w:pgSz w:w="12240" w:h="15840"/>
      <w:pgMar w:top="818" w:right="1440" w:bottom="993" w:left="1440" w:header="284"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FC" w:rsidRDefault="007C67FC" w:rsidP="0093111D">
      <w:pPr>
        <w:spacing w:after="0" w:line="240" w:lineRule="auto"/>
      </w:pPr>
      <w:r>
        <w:separator/>
      </w:r>
    </w:p>
  </w:endnote>
  <w:endnote w:type="continuationSeparator" w:id="0">
    <w:p w:rsidR="007C67FC" w:rsidRDefault="007C67FC" w:rsidP="0093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1D" w:rsidRDefault="0093111D" w:rsidP="0093111D">
    <w:pPr>
      <w:pStyle w:val="Header"/>
      <w:rPr>
        <w:i/>
        <w:color w:val="FF0000"/>
      </w:rPr>
    </w:pPr>
    <w:hyperlink r:id="rId1" w:history="1">
      <w:r w:rsidRPr="003B142C">
        <w:rPr>
          <w:rStyle w:val="Hyperlink"/>
          <w:i/>
        </w:rPr>
        <w:t>Http://vienxaydung.edu.vn</w:t>
      </w:r>
    </w:hyperlink>
    <w:r>
      <w:rPr>
        <w:i/>
        <w:color w:val="FF0000"/>
      </w:rPr>
      <w:t xml:space="preserve"> </w:t>
    </w:r>
    <w:r w:rsidRPr="009546E2">
      <w:rPr>
        <w:i/>
        <w:color w:val="FF0000"/>
      </w:rPr>
      <w:t xml:space="preserve">  - Đăng ký học trên toàn quốc qua Hotline: 0904.889.859 (Ms.Linh)</w:t>
    </w:r>
  </w:p>
  <w:p w:rsidR="0093111D" w:rsidRDefault="0093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FC" w:rsidRDefault="007C67FC" w:rsidP="0093111D">
      <w:pPr>
        <w:spacing w:after="0" w:line="240" w:lineRule="auto"/>
      </w:pPr>
      <w:r>
        <w:separator/>
      </w:r>
    </w:p>
  </w:footnote>
  <w:footnote w:type="continuationSeparator" w:id="0">
    <w:p w:rsidR="007C67FC" w:rsidRDefault="007C67FC" w:rsidP="0093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1D" w:rsidRDefault="0093111D" w:rsidP="0093111D">
    <w:pPr>
      <w:pStyle w:val="Header"/>
      <w:rPr>
        <w:i/>
        <w:color w:val="FF0000"/>
      </w:rPr>
    </w:pPr>
    <w:hyperlink r:id="rId1" w:history="1">
      <w:r w:rsidRPr="003B142C">
        <w:rPr>
          <w:rStyle w:val="Hyperlink"/>
          <w:i/>
        </w:rPr>
        <w:t>Http://vienxaydung.edu.vn</w:t>
      </w:r>
    </w:hyperlink>
    <w:r>
      <w:rPr>
        <w:i/>
        <w:color w:val="FF0000"/>
      </w:rPr>
      <w:t xml:space="preserve"> </w:t>
    </w:r>
    <w:r w:rsidRPr="009546E2">
      <w:rPr>
        <w:i/>
        <w:color w:val="FF0000"/>
      </w:rPr>
      <w:t xml:space="preserve">  - Đăng ký học trên toàn quốc qua Hotline: 0904.889.859 (Ms.Linh)</w:t>
    </w:r>
  </w:p>
  <w:p w:rsidR="0093111D" w:rsidRDefault="00931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1D"/>
    <w:rsid w:val="007C67FC"/>
    <w:rsid w:val="0093111D"/>
    <w:rsid w:val="00F5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311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11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11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11D"/>
    <w:rPr>
      <w:b/>
      <w:bCs/>
    </w:rPr>
  </w:style>
  <w:style w:type="paragraph" w:styleId="Header">
    <w:name w:val="header"/>
    <w:basedOn w:val="Normal"/>
    <w:link w:val="HeaderChar"/>
    <w:uiPriority w:val="99"/>
    <w:unhideWhenUsed/>
    <w:rsid w:val="0093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1D"/>
  </w:style>
  <w:style w:type="paragraph" w:styleId="Footer">
    <w:name w:val="footer"/>
    <w:basedOn w:val="Normal"/>
    <w:link w:val="FooterChar"/>
    <w:uiPriority w:val="99"/>
    <w:unhideWhenUsed/>
    <w:rsid w:val="0093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1D"/>
  </w:style>
  <w:style w:type="character" w:styleId="Hyperlink">
    <w:name w:val="Hyperlink"/>
    <w:basedOn w:val="DefaultParagraphFont"/>
    <w:uiPriority w:val="99"/>
    <w:unhideWhenUsed/>
    <w:rsid w:val="00931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311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11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11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11D"/>
    <w:rPr>
      <w:b/>
      <w:bCs/>
    </w:rPr>
  </w:style>
  <w:style w:type="paragraph" w:styleId="Header">
    <w:name w:val="header"/>
    <w:basedOn w:val="Normal"/>
    <w:link w:val="HeaderChar"/>
    <w:uiPriority w:val="99"/>
    <w:unhideWhenUsed/>
    <w:rsid w:val="0093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1D"/>
  </w:style>
  <w:style w:type="paragraph" w:styleId="Footer">
    <w:name w:val="footer"/>
    <w:basedOn w:val="Normal"/>
    <w:link w:val="FooterChar"/>
    <w:uiPriority w:val="99"/>
    <w:unhideWhenUsed/>
    <w:rsid w:val="0093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1D"/>
  </w:style>
  <w:style w:type="character" w:styleId="Hyperlink">
    <w:name w:val="Hyperlink"/>
    <w:basedOn w:val="DefaultParagraphFont"/>
    <w:uiPriority w:val="99"/>
    <w:unhideWhenUsed/>
    <w:rsid w:val="00931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vienxaydung.edu.v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vienxaydu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1814</Words>
  <Characters>10340</Characters>
  <Application>Microsoft Office Word</Application>
  <DocSecurity>0</DocSecurity>
  <Lines>86</Lines>
  <Paragraphs>24</Paragraphs>
  <ScaleCrop>false</ScaleCrop>
  <Company>Microsoft</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2018-06-26T02:49:00Z</dcterms:created>
  <dcterms:modified xsi:type="dcterms:W3CDTF">2018-06-26T02:52:00Z</dcterms:modified>
</cp:coreProperties>
</file>